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0EB77" w14:textId="77777777" w:rsidR="0079530F" w:rsidRPr="00BF0496" w:rsidRDefault="001061FF">
      <w:pPr>
        <w:pStyle w:val="Title"/>
        <w:rPr>
          <w:b/>
          <w:bCs/>
          <w:sz w:val="32"/>
          <w:szCs w:val="32"/>
        </w:rPr>
      </w:pPr>
      <w:r w:rsidRPr="00BF0496">
        <w:rPr>
          <w:b/>
          <w:bCs/>
          <w:sz w:val="32"/>
          <w:szCs w:val="32"/>
        </w:rPr>
        <w:t>Till We Have Faces</w:t>
      </w:r>
    </w:p>
    <w:p w14:paraId="1FF5EED4" w14:textId="238E9645" w:rsidR="0079530F" w:rsidRPr="00BF0496" w:rsidRDefault="001061FF">
      <w:pPr>
        <w:jc w:val="center"/>
        <w:rPr>
          <w:b/>
          <w:sz w:val="28"/>
          <w:szCs w:val="28"/>
        </w:rPr>
      </w:pPr>
      <w:r w:rsidRPr="00BF0496">
        <w:rPr>
          <w:b/>
          <w:sz w:val="28"/>
          <w:szCs w:val="28"/>
        </w:rPr>
        <w:t>Introduct</w:t>
      </w:r>
      <w:r w:rsidR="00BF0496" w:rsidRPr="00BF0496">
        <w:rPr>
          <w:b/>
          <w:sz w:val="28"/>
          <w:szCs w:val="28"/>
        </w:rPr>
        <w:t>ion</w:t>
      </w:r>
    </w:p>
    <w:p w14:paraId="38D7F024" w14:textId="77777777" w:rsidR="0079530F" w:rsidRDefault="0079530F">
      <w:pPr>
        <w:jc w:val="center"/>
      </w:pPr>
    </w:p>
    <w:p w14:paraId="4F246699" w14:textId="77777777" w:rsidR="0079530F" w:rsidRDefault="0079530F"/>
    <w:p w14:paraId="4280ED66" w14:textId="0F17511B" w:rsidR="0079530F" w:rsidRDefault="001061FF">
      <w:r>
        <w:rPr>
          <w:i/>
          <w:iCs/>
        </w:rPr>
        <w:t>Till We Have Faces</w:t>
      </w:r>
      <w:r>
        <w:t xml:space="preserve"> (1956) is the last novel that C.S. Lewis wrote. He considered it his personal favorite of all his work, although it was not well received by the public or the critics. He dedicated it to Joy </w:t>
      </w:r>
      <w:proofErr w:type="spellStart"/>
      <w:r>
        <w:t>Davidman</w:t>
      </w:r>
      <w:proofErr w:type="spellEnd"/>
      <w:r>
        <w:t>, who closely collaborated with him on it. The writing process occurred in 1955, before they were married</w:t>
      </w:r>
      <w:r w:rsidR="002C6D43">
        <w:t>,</w:t>
      </w:r>
      <w:r>
        <w:t xml:space="preserve"> when Joy and her boys lived in a rented house a mile from the Kilns. Lewis had long been fascinated with the myth of Cupid and Psyche. In the 1920s he tried to write it as a poem without success.  </w:t>
      </w:r>
    </w:p>
    <w:p w14:paraId="67203885" w14:textId="77777777" w:rsidR="0079530F" w:rsidRDefault="0079530F"/>
    <w:p w14:paraId="5A2537AE" w14:textId="0A5C9087" w:rsidR="0079530F" w:rsidRDefault="001061FF" w:rsidP="00581C12">
      <w:r>
        <w:t xml:space="preserve">This book was written one year after </w:t>
      </w:r>
      <w:r>
        <w:rPr>
          <w:i/>
          <w:iCs/>
        </w:rPr>
        <w:t>Surprised by Joy</w:t>
      </w:r>
      <w:r>
        <w:t xml:space="preserve">, Lewis’s spiritual autobiography. The careful reader will see some of the same themes in both books. In fact, some critics think Lewis put a lot of himself into the character of </w:t>
      </w:r>
      <w:proofErr w:type="spellStart"/>
      <w:r>
        <w:t>Orual</w:t>
      </w:r>
      <w:proofErr w:type="spellEnd"/>
      <w:r>
        <w:t xml:space="preserve">. Peter </w:t>
      </w:r>
      <w:proofErr w:type="spellStart"/>
      <w:r>
        <w:t>Schakel</w:t>
      </w:r>
      <w:proofErr w:type="spellEnd"/>
      <w:r>
        <w:t xml:space="preserve"> writes, “The story of </w:t>
      </w:r>
      <w:proofErr w:type="spellStart"/>
      <w:r>
        <w:t>Orual</w:t>
      </w:r>
      <w:proofErr w:type="spellEnd"/>
      <w:r>
        <w:t xml:space="preserve"> … is also the story of </w:t>
      </w:r>
      <w:r>
        <w:rPr>
          <w:i/>
          <w:iCs/>
        </w:rPr>
        <w:t>Surprised by Joy</w:t>
      </w:r>
      <w:r>
        <w:t xml:space="preserve">. Each is a story of unconsciousness, and of the achievement of wholeness through sacrificial death; and each is the story of Lewis himself.” Humphrey Carpenter (author of </w:t>
      </w:r>
      <w:r>
        <w:rPr>
          <w:i/>
          <w:iCs/>
        </w:rPr>
        <w:t>The Inklings</w:t>
      </w:r>
      <w:r>
        <w:t xml:space="preserve">) agrees, referring to </w:t>
      </w:r>
      <w:proofErr w:type="spellStart"/>
      <w:r>
        <w:t>Orual</w:t>
      </w:r>
      <w:proofErr w:type="spellEnd"/>
      <w:r>
        <w:t xml:space="preserve"> as a “self-portrait of Lewis.”</w:t>
      </w:r>
    </w:p>
    <w:p w14:paraId="60D60798" w14:textId="77777777" w:rsidR="0079530F" w:rsidRDefault="0079530F">
      <w:pPr>
        <w:ind w:firstLine="720"/>
      </w:pPr>
    </w:p>
    <w:p w14:paraId="0DEE35F4" w14:textId="1C21462A" w:rsidR="0079530F" w:rsidRDefault="001061FF" w:rsidP="00581C12">
      <w:r>
        <w:t xml:space="preserve">Lewis originally intended to title the book </w:t>
      </w:r>
      <w:proofErr w:type="spellStart"/>
      <w:r>
        <w:rPr>
          <w:i/>
          <w:iCs/>
        </w:rPr>
        <w:t>Bareface</w:t>
      </w:r>
      <w:proofErr w:type="spellEnd"/>
      <w:r>
        <w:t xml:space="preserve">, but the publisher thought that sounded too much like an American western. So instead, he borrowed a phrase from the end of the book to use for the title.  </w:t>
      </w:r>
    </w:p>
    <w:p w14:paraId="65F62AA8" w14:textId="77777777" w:rsidR="000750E9" w:rsidRDefault="000750E9">
      <w:pPr>
        <w:rPr>
          <w:bCs/>
        </w:rPr>
      </w:pPr>
    </w:p>
    <w:p w14:paraId="2FCF5CA7" w14:textId="438D78CC" w:rsidR="000750E9" w:rsidRDefault="000750E9">
      <w:pPr>
        <w:rPr>
          <w:bCs/>
        </w:rPr>
      </w:pPr>
      <w:r>
        <w:rPr>
          <w:bCs/>
        </w:rPr>
        <w:t>Note: Page numbers in the</w:t>
      </w:r>
      <w:r w:rsidR="00FC65BF">
        <w:rPr>
          <w:bCs/>
        </w:rPr>
        <w:t xml:space="preserve"> study guide are to the Harcourt paperback</w:t>
      </w:r>
      <w:r>
        <w:rPr>
          <w:bCs/>
        </w:rPr>
        <w:t xml:space="preserve"> edition.</w:t>
      </w:r>
    </w:p>
    <w:p w14:paraId="4122428B" w14:textId="77777777" w:rsidR="000750E9" w:rsidRDefault="000750E9">
      <w:pPr>
        <w:rPr>
          <w:bCs/>
        </w:rPr>
      </w:pPr>
    </w:p>
    <w:p w14:paraId="5A5F9A19" w14:textId="77777777" w:rsidR="000750E9" w:rsidRPr="000750E9" w:rsidRDefault="000750E9">
      <w:pPr>
        <w:rPr>
          <w:b/>
          <w:bCs/>
        </w:rPr>
      </w:pPr>
      <w:r>
        <w:rPr>
          <w:b/>
          <w:bCs/>
        </w:rPr>
        <w:t>Further reading:</w:t>
      </w:r>
    </w:p>
    <w:p w14:paraId="20A7957D" w14:textId="77777777" w:rsidR="0079530F" w:rsidRDefault="0079530F">
      <w:pPr>
        <w:rPr>
          <w:b/>
          <w:bCs/>
        </w:rPr>
      </w:pPr>
    </w:p>
    <w:p w14:paraId="581E9F2C" w14:textId="25600526" w:rsidR="00FC65BF" w:rsidRPr="00FC65BF" w:rsidRDefault="00FC65BF">
      <w:r>
        <w:t xml:space="preserve">Hooper, Walter, </w:t>
      </w:r>
      <w:r>
        <w:rPr>
          <w:i/>
        </w:rPr>
        <w:t>C.S. Lewis: A complete Guide to his Life &amp; Works</w:t>
      </w:r>
      <w:r>
        <w:t xml:space="preserve"> (1996), pg. 243-263.</w:t>
      </w:r>
    </w:p>
    <w:p w14:paraId="29CD2EC2" w14:textId="77777777" w:rsidR="00FC65BF" w:rsidRDefault="00FC65BF"/>
    <w:p w14:paraId="3F877ECD" w14:textId="6FB250E1" w:rsidR="000750E9" w:rsidRDefault="000750E9">
      <w:r>
        <w:t xml:space="preserve">Myers, Doris T., </w:t>
      </w:r>
      <w:proofErr w:type="spellStart"/>
      <w:r>
        <w:rPr>
          <w:i/>
        </w:rPr>
        <w:t>Bareface</w:t>
      </w:r>
      <w:proofErr w:type="spellEnd"/>
      <w:r>
        <w:rPr>
          <w:i/>
        </w:rPr>
        <w:t>: A Guide to C.S. Lewis’s Last Novel</w:t>
      </w:r>
      <w:r>
        <w:t xml:space="preserve"> (2004)</w:t>
      </w:r>
      <w:r w:rsidR="00FC65BF">
        <w:t>.</w:t>
      </w:r>
    </w:p>
    <w:p w14:paraId="4C184C66" w14:textId="77777777" w:rsidR="000750E9" w:rsidRDefault="000750E9"/>
    <w:p w14:paraId="5B37BB4C" w14:textId="77777777" w:rsidR="000750E9" w:rsidRPr="00FC65BF" w:rsidRDefault="000750E9">
      <w:r>
        <w:t xml:space="preserve">Myers, Doris T., “Browsing the </w:t>
      </w:r>
      <w:proofErr w:type="spellStart"/>
      <w:r>
        <w:t>Glome</w:t>
      </w:r>
      <w:proofErr w:type="spellEnd"/>
      <w:r>
        <w:t xml:space="preserve"> Library” in </w:t>
      </w:r>
      <w:r w:rsidR="00FC65BF">
        <w:rPr>
          <w:i/>
        </w:rPr>
        <w:t xml:space="preserve">Seven </w:t>
      </w:r>
      <w:r w:rsidR="00FC65BF">
        <w:t>19 (2002), pg. 63-76.</w:t>
      </w:r>
    </w:p>
    <w:p w14:paraId="04192F13" w14:textId="77777777" w:rsidR="000750E9" w:rsidRDefault="000750E9"/>
    <w:p w14:paraId="552FA4EC" w14:textId="26D5ABEB" w:rsidR="000750E9" w:rsidRDefault="000750E9">
      <w:r>
        <w:t xml:space="preserve">Myers, Doris T., </w:t>
      </w:r>
      <w:r>
        <w:rPr>
          <w:i/>
        </w:rPr>
        <w:t>C.S. Lewis in Context</w:t>
      </w:r>
      <w:r>
        <w:t xml:space="preserve"> (1994), </w:t>
      </w:r>
      <w:r w:rsidR="00FC65BF">
        <w:t>pg. 182-213.</w:t>
      </w:r>
    </w:p>
    <w:p w14:paraId="1FD6D458" w14:textId="77777777" w:rsidR="000750E9" w:rsidRPr="000750E9" w:rsidRDefault="000750E9"/>
    <w:p w14:paraId="0F9CE8F2" w14:textId="6E312AAA" w:rsidR="0079530F" w:rsidRDefault="000750E9">
      <w:proofErr w:type="spellStart"/>
      <w:r>
        <w:t>Schakel</w:t>
      </w:r>
      <w:proofErr w:type="spellEnd"/>
      <w:r>
        <w:t xml:space="preserve">, Peter J., </w:t>
      </w:r>
      <w:r w:rsidR="001061FF">
        <w:rPr>
          <w:i/>
          <w:iCs/>
        </w:rPr>
        <w:t>Reason and Imagination in C.</w:t>
      </w:r>
      <w:bookmarkStart w:id="0" w:name="_GoBack"/>
      <w:bookmarkEnd w:id="0"/>
      <w:r w:rsidR="001061FF">
        <w:rPr>
          <w:i/>
          <w:iCs/>
        </w:rPr>
        <w:t>S. Lewis: A Study of Till We Have Faces</w:t>
      </w:r>
      <w:r w:rsidR="001061FF">
        <w:t xml:space="preserve"> (1984).  The book is now out of print; however, Hope College makes an electronic version available on their website.</w:t>
      </w:r>
    </w:p>
    <w:p w14:paraId="11A14F81" w14:textId="77777777" w:rsidR="0079530F" w:rsidRDefault="00581C12">
      <w:hyperlink r:id="rId4" w:history="1">
        <w:r w:rsidR="001061FF">
          <w:rPr>
            <w:rStyle w:val="Hyperlink"/>
            <w:b/>
            <w:bCs/>
          </w:rPr>
          <w:t>http://www.hope.edu/academic/english/schakel/tillwehavefaces/publishing.html</w:t>
        </w:r>
      </w:hyperlink>
    </w:p>
    <w:p w14:paraId="7473B531" w14:textId="77777777" w:rsidR="000750E9" w:rsidRDefault="000750E9"/>
    <w:p w14:paraId="15FB14E3" w14:textId="77777777" w:rsidR="000750E9" w:rsidRDefault="000750E9">
      <w:pPr>
        <w:rPr>
          <w:b/>
          <w:bCs/>
        </w:rPr>
      </w:pPr>
    </w:p>
    <w:sectPr w:rsidR="000750E9" w:rsidSect="0079530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2C6D43"/>
    <w:rsid w:val="000750E9"/>
    <w:rsid w:val="001061FF"/>
    <w:rsid w:val="002C6D43"/>
    <w:rsid w:val="00581C12"/>
    <w:rsid w:val="0079530F"/>
    <w:rsid w:val="00BF0496"/>
    <w:rsid w:val="00DC20DD"/>
    <w:rsid w:val="00DF6126"/>
    <w:rsid w:val="00FC6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F2BAB"/>
  <w15:docId w15:val="{0622D45A-92F0-3940-ABC4-F98E46919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53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9530F"/>
    <w:pPr>
      <w:jc w:val="center"/>
    </w:pPr>
    <w:rPr>
      <w:i/>
      <w:iCs/>
    </w:rPr>
  </w:style>
  <w:style w:type="character" w:styleId="Hyperlink">
    <w:name w:val="Hyperlink"/>
    <w:basedOn w:val="DefaultParagraphFont"/>
    <w:semiHidden/>
    <w:rsid w:val="0079530F"/>
    <w:rPr>
      <w:color w:val="0000FF"/>
      <w:u w:val="single"/>
    </w:rPr>
  </w:style>
  <w:style w:type="character" w:styleId="FollowedHyperlink">
    <w:name w:val="FollowedHyperlink"/>
    <w:basedOn w:val="DefaultParagraphFont"/>
    <w:uiPriority w:val="99"/>
    <w:semiHidden/>
    <w:unhideWhenUsed/>
    <w:rsid w:val="00BF04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ope.edu/academic/english/schakel/tillwehavefaces/publish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Till We Have Faces</vt:lpstr>
    </vt:vector>
  </TitlesOfParts>
  <Company>Hewlett-Packard</Company>
  <LinksUpToDate>false</LinksUpToDate>
  <CharactersWithSpaces>2099</CharactersWithSpaces>
  <SharedDoc>false</SharedDoc>
  <HLinks>
    <vt:vector size="6" baseType="variant">
      <vt:variant>
        <vt:i4>786513</vt:i4>
      </vt:variant>
      <vt:variant>
        <vt:i4>0</vt:i4>
      </vt:variant>
      <vt:variant>
        <vt:i4>0</vt:i4>
      </vt:variant>
      <vt:variant>
        <vt:i4>5</vt:i4>
      </vt:variant>
      <vt:variant>
        <vt:lpwstr>http://www.hope.edu/academic/english/schakel/tillwehavefaces/publishing.html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Till We Have Faces</dc:title>
  <dc:creator>Charles Wieland</dc:creator>
  <cp:lastModifiedBy>Allyson Wieland</cp:lastModifiedBy>
  <cp:revision>4</cp:revision>
  <cp:lastPrinted>2011-09-23T21:47:00Z</cp:lastPrinted>
  <dcterms:created xsi:type="dcterms:W3CDTF">2025-06-11T19:59:00Z</dcterms:created>
  <dcterms:modified xsi:type="dcterms:W3CDTF">2025-06-14T20:33:00Z</dcterms:modified>
</cp:coreProperties>
</file>